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_GB2312"/>
          <w:sz w:val="30"/>
          <w:szCs w:val="30"/>
        </w:rPr>
      </w:pPr>
      <w:bookmarkStart w:id="0" w:name="_Toc14848"/>
      <w:bookmarkStart w:id="1" w:name="_Toc409367938"/>
      <w:bookmarkStart w:id="2" w:name="_Toc31311"/>
      <w:bookmarkStart w:id="3" w:name="_Toc28904"/>
      <w:bookmarkStart w:id="4" w:name="_Toc19262"/>
      <w:bookmarkStart w:id="5" w:name="_Toc7655"/>
      <w:bookmarkStart w:id="6" w:name="_Toc12122"/>
      <w:r>
        <w:rPr>
          <w:rFonts w:hint="eastAsia" w:ascii="仿宋" w:hAnsi="仿宋" w:eastAsia="仿宋" w:cs="仿宋_GB2312"/>
          <w:sz w:val="30"/>
          <w:szCs w:val="30"/>
        </w:rPr>
        <w:t>规范附件1</w:t>
      </w:r>
    </w:p>
    <w:p>
      <w:pPr>
        <w:spacing w:line="560" w:lineRule="exact"/>
        <w:jc w:val="center"/>
        <w:rPr>
          <w:rFonts w:eastAsia="黑体"/>
          <w:sz w:val="72"/>
        </w:rPr>
      </w:pPr>
    </w:p>
    <w:p>
      <w:pPr>
        <w:spacing w:line="560" w:lineRule="exact"/>
        <w:jc w:val="center"/>
        <w:rPr>
          <w:rFonts w:eastAsia="黑体"/>
          <w:sz w:val="72"/>
        </w:rPr>
      </w:pPr>
    </w:p>
    <w:p>
      <w:pPr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中国银保监会保险业监管数据标准化规范</w:t>
      </w:r>
    </w:p>
    <w:p>
      <w:pPr>
        <w:spacing w:line="560" w:lineRule="exact"/>
        <w:jc w:val="center"/>
        <w:rPr>
          <w:rFonts w:ascii="华文中宋" w:hAnsi="华文中宋" w:eastAsia="华文中宋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sz w:val="36"/>
          <w:szCs w:val="36"/>
        </w:rPr>
        <w:t>（保险资产管理公司版）报送说明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bCs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Style w:val="10"/>
          <w:rFonts w:ascii="仿宋" w:hAnsi="仿宋" w:eastAsia="仿宋"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sz w:val="30"/>
          <w:szCs w:val="30"/>
        </w:rPr>
        <w:t>202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_GB2312"/>
          <w:sz w:val="30"/>
          <w:szCs w:val="30"/>
        </w:rPr>
        <w:t>年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_GB2312"/>
          <w:sz w:val="30"/>
          <w:szCs w:val="30"/>
        </w:rPr>
        <w:t>月</w:t>
      </w:r>
    </w:p>
    <w:p>
      <w:pPr>
        <w:spacing w:line="560" w:lineRule="exact"/>
        <w:ind w:firstLine="642" w:firstLineChars="200"/>
        <w:rPr>
          <w:rStyle w:val="10"/>
          <w:rFonts w:ascii="仿宋" w:hAnsi="仿宋" w:eastAsia="仿宋"/>
          <w:sz w:val="32"/>
          <w:szCs w:val="32"/>
        </w:rPr>
        <w:sectPr>
          <w:pgSz w:w="11906" w:h="16838"/>
          <w:pgMar w:top="2154" w:right="1474" w:bottom="1984" w:left="1587" w:header="851" w:footer="992" w:gutter="0"/>
          <w:cols w:space="0" w:num="1"/>
          <w:docGrid w:type="lines" w:linePitch="312" w:charSpace="0"/>
        </w:sectPr>
      </w:pPr>
    </w:p>
    <w:p>
      <w:pPr>
        <w:spacing w:line="560" w:lineRule="exact"/>
        <w:ind w:firstLine="640" w:firstLineChars="200"/>
        <w:rPr>
          <w:rStyle w:val="10"/>
          <w:rFonts w:ascii="黑体" w:hAnsi="黑体" w:eastAsia="黑体" w:cs="仿宋_GB2312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 w:cs="仿宋_GB2312"/>
          <w:b w:val="0"/>
          <w:bCs/>
          <w:sz w:val="32"/>
          <w:szCs w:val="32"/>
        </w:rPr>
        <w:t>一、适用机构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在中华人民共和国境内依法设立的保险资产管理公司。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 w:cs="仿宋_GB2312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 w:cs="仿宋_GB2312"/>
          <w:b w:val="0"/>
          <w:bCs/>
          <w:sz w:val="32"/>
          <w:szCs w:val="32"/>
        </w:rPr>
        <w:t>二、数据结构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《中国银保监会保险业监管数据标准化规范（保险资产管理公司版）》（以下简称《规范》）包括7个监管主题域、71张数据表、1884个数据项。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 w:cs="仿宋_GB2312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 w:cs="仿宋_GB2312"/>
          <w:b w:val="0"/>
          <w:bCs/>
          <w:sz w:val="32"/>
          <w:szCs w:val="32"/>
        </w:rPr>
        <w:t>三、数据来源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保险资产管理公司根据《规范》要求，从本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相关信息系统中获取数据，包括但不限于以下信息系统：核心业务系统、财务系统、估值系统、交易系统、TA系统、风控系统、产品系统、人力资源系统等。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</w:rPr>
        <w:t>现有信息系统无法满足数据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报送要</w:t>
      </w:r>
      <w:r>
        <w:rPr>
          <w:rFonts w:hint="eastAsia" w:ascii="仿宋_GB2312" w:hAnsi="仿宋_GB2312" w:eastAsia="仿宋_GB2312" w:cs="仿宋_GB2312"/>
          <w:sz w:val="32"/>
          <w:szCs w:val="32"/>
        </w:rPr>
        <w:t>求时，应及时采取措施，完善信息系统建设，并制定具体工作方案计划，以逐步达到数据报送要求。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 w:cs="仿宋_GB2312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 w:cs="仿宋_GB2312"/>
          <w:b w:val="0"/>
          <w:bCs/>
          <w:sz w:val="32"/>
          <w:szCs w:val="32"/>
        </w:rPr>
        <w:t>四、数据采集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保险资产管理公司首次按本《规范》集中报送数据时，</w:t>
      </w:r>
      <w:bookmarkStart w:id="7" w:name="_Hlk86223123"/>
      <w:r>
        <w:rPr>
          <w:rFonts w:hint="eastAsia" w:ascii="仿宋_GB2312" w:hAnsi="仿宋_GB2312" w:eastAsia="仿宋_GB2312" w:cs="仿宋_GB2312"/>
          <w:sz w:val="32"/>
          <w:szCs w:val="32"/>
        </w:rPr>
        <w:t>员工问责信息表、董监高处罚信息表</w:t>
      </w:r>
      <w:bookmarkEnd w:id="7"/>
      <w:r>
        <w:rPr>
          <w:rFonts w:hint="eastAsia" w:ascii="仿宋_GB2312" w:hAnsi="仿宋_GB2312" w:eastAsia="仿宋_GB2312" w:cs="仿宋_GB2312"/>
          <w:sz w:val="32"/>
          <w:szCs w:val="32"/>
        </w:rPr>
        <w:t>、总账会计全科目表、会计凭证信息表、自有资金投资账户科目余额表、自有资金投资账户会计凭证明细表、自有资金投资交易流水表、受托投资账户科目余额表、受托投资账户会计凭证明细表、受托投资交易流水表、产品账户科目余额表、产品账户会计凭证明细表、产品交易流水表、</w:t>
      </w:r>
      <w:bookmarkStart w:id="8" w:name="_Hlk86223145"/>
      <w:r>
        <w:rPr>
          <w:rFonts w:hint="eastAsia" w:ascii="仿宋_GB2312" w:hAnsi="仿宋_GB2312" w:eastAsia="仿宋_GB2312" w:cs="仿宋_GB2312"/>
          <w:sz w:val="32"/>
          <w:szCs w:val="32"/>
        </w:rPr>
        <w:t>关联交易明细表</w:t>
      </w:r>
      <w:bookmarkEnd w:id="8"/>
      <w:r>
        <w:rPr>
          <w:rFonts w:hint="eastAsia" w:ascii="仿宋_GB2312" w:hAnsi="仿宋_GB2312" w:eastAsia="仿宋_GB2312" w:cs="仿宋_GB2312"/>
          <w:sz w:val="32"/>
          <w:szCs w:val="32"/>
        </w:rPr>
        <w:t>按照通知定义的时间范围采集具体时间段内所有数据。其他数据表采集时间段内所有发生业务及存续业务在采集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时间点上的状态，不追溯采集时间段前已结清业务在采集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时间点上的状态。例如，集中采集时间段为2017年1月1日至2020年12月31日，则2017年到期终止的投资产品应当报送一条状态为“到期终止”的记录，而2016年到期终止的投资产品则不在采集范围内。</w:t>
      </w: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对于《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规范</w:t>
      </w:r>
      <w:r>
        <w:rPr>
          <w:rFonts w:hint="eastAsia" w:ascii="仿宋_GB2312" w:hAnsi="仿宋_GB2312" w:eastAsia="仿宋_GB2312" w:cs="仿宋_GB2312"/>
          <w:sz w:val="30"/>
          <w:szCs w:val="30"/>
        </w:rPr>
        <w:t>》中已经列出枚举值的数据项，严格依照标准中已有的分类上报。同一数据项内容需在各期数据和各表间保持一致。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规范</w:t>
      </w:r>
      <w:r>
        <w:rPr>
          <w:rFonts w:hint="eastAsia" w:ascii="仿宋_GB2312" w:hAnsi="仿宋_GB2312" w:eastAsia="仿宋_GB2312" w:cs="仿宋_GB2312"/>
          <w:sz w:val="32"/>
          <w:szCs w:val="32"/>
        </w:rPr>
        <w:t>》中必填数据项作为必填项对待，确实无法对应的数据项应报监管部门备案，并参照以下处理：①未开办此类业务，则无须报送；②已经开办此类业务，但需要一次性录入索引类数据，应当在实施过程中另行建表维护或对源系统进行技术改造。</w:t>
      </w:r>
    </w:p>
    <w:p>
      <w:pPr>
        <w:spacing w:line="560" w:lineRule="exact"/>
        <w:ind w:firstLine="642" w:firstLineChars="200"/>
        <w:rPr>
          <w:rStyle w:val="10"/>
          <w:rFonts w:ascii="黑体" w:hAnsi="黑体" w:eastAsia="黑体" w:cs="仿宋_GB2312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/>
          <w:sz w:val="32"/>
          <w:szCs w:val="32"/>
        </w:rPr>
        <w:t>五、</w:t>
      </w:r>
      <w:r>
        <w:rPr>
          <w:rStyle w:val="10"/>
          <w:rFonts w:hint="eastAsia" w:ascii="黑体" w:hAnsi="黑体" w:eastAsia="黑体" w:cs="仿宋_GB2312"/>
          <w:b w:val="0"/>
          <w:bCs/>
          <w:sz w:val="32"/>
          <w:szCs w:val="32"/>
        </w:rPr>
        <w:t>机构自定义数据项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由于保险资产管理公司业务和信息系统的差异性，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中一些数据项填报要求注明由保险资产管理公司自定义，此类数据项应严格依照相关数据元说明中要求的数据格式填报。注意使用中文描述，避免使用英文或代码表示。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/>
          <w:b w:val="0"/>
          <w:bCs/>
          <w:sz w:val="32"/>
          <w:szCs w:val="32"/>
        </w:rPr>
        <w:t>六、敏感信息处理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对于隐私数据均在数据项说明栏内做了注解，分为“隐私，暂不取”、“隐私，保险资产管理公司变形”两种情况。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（一）对于“隐私，暂不取”数据，报送时按照以下规则进行处理：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1.个人电话号码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报送默认值“隐私”。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2.出生日期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报送默认值99991231。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（二）对于“隐私，保险资产管理公司变形”数据项，报送时按照以下规则进行变形：</w:t>
      </w:r>
    </w:p>
    <w:p>
      <w:pPr>
        <w:spacing w:line="560" w:lineRule="exact"/>
        <w:ind w:firstLine="642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1.个人姓名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（1）个人姓名（含自然人关联方、持有人、融资人和员工姓名），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有限暴露方式的脱敏处理，只保留最后一个字或最后一个单词；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（2）账户名称（含账户所属人、持有人账户名称）包含个人姓名的，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有限暴露方式的脱敏处理，只保留最后一个字或最后一个单词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（3）自然人股东、法定代表人、实际控制人姓名不变形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9" w:name="_GoBack"/>
      <w:bookmarkEnd w:id="9"/>
    </w:p>
    <w:p>
      <w:pPr>
        <w:spacing w:line="560" w:lineRule="exact"/>
        <w:ind w:firstLine="642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2.个人身份证件号码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（1）取个人姓名的第一个汉字（如果姓名是外文，取其UTF-8编码的前3个字节），后接身份证件号码，形成一个字符串（UTF-8编码，以居民身份证号码为例，为21字节）；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（2）取上述字符串的SM3杂凑值，为64字节的字符串（小写形式表示）。SM3是GB/T 32905-2016信息安全技术SM3密码杂凑算法中定义的密码杂凑算法；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（3）取身份证件号码UTF-8编码的前6个字节，后接上述SM3杂凑值，得到70字节的字符串，为脱敏的最终值。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例：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姓名：张三，18位公民身份号码：33010219801212031X，变形后：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330102d204dec41ce67f4bb643b8a058fbfdfb0fcc962080c0209242a5bb5d436187c3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姓名：李四，15位公民身份号码：330102801212031，变形后：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330102e1fe0f51290d6a8f1cc2dee8d35aadeaa898e8bab6b6bb1a4416d004fd5c6067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姓名：李四，护照：E12345678，变形后：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E12345737e5c8e7d1d97cb1ecc007a2cb1b09ff42c05addbb0cf8e2cf84c5b40d705cb</w:t>
      </w:r>
    </w:p>
    <w:p>
      <w:pPr>
        <w:spacing w:line="560" w:lineRule="exact"/>
        <w:ind w:firstLine="642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3.包含个人身份证件号码的相关编号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若身份证件号码中有英文字母，应先统一转换成大写英文字母，然后将身份证件号码部分用身份证件号码全文UTF-8编码的SM3杂凑值替换，其余部分不变。</w:t>
      </w:r>
    </w:p>
    <w:p>
      <w:pPr>
        <w:numPr>
          <w:ilvl w:val="-1"/>
          <w:numId w:val="0"/>
        </w:numPr>
        <w:spacing w:line="560" w:lineRule="exact"/>
        <w:ind w:firstLine="642" w:firstLineChars="200"/>
        <w:rPr>
          <w:rStyle w:val="10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eastAsia="zh-CN"/>
        </w:rPr>
        <w:t>七、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涉密信息处理</w:t>
      </w:r>
    </w:p>
    <w:p>
      <w:pPr>
        <w:spacing w:line="560" w:lineRule="exact"/>
        <w:ind w:firstLine="640" w:firstLineChars="200"/>
        <w:rPr>
          <w:rStyle w:val="10"/>
          <w:rFonts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10"/>
          <w:rFonts w:hint="eastAsia" w:ascii="仿宋_GB2312" w:hAnsi="仿宋_GB2312" w:eastAsia="仿宋_GB2312" w:cs="仿宋_GB2312"/>
          <w:b w:val="0"/>
          <w:bCs/>
          <w:sz w:val="32"/>
          <w:szCs w:val="32"/>
        </w:rPr>
        <w:t>涉密业务的相关数据不在本</w:t>
      </w:r>
      <w:r>
        <w:rPr>
          <w:rStyle w:val="10"/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《规范》</w:t>
      </w:r>
      <w:r>
        <w:rPr>
          <w:rStyle w:val="10"/>
          <w:rFonts w:hint="eastAsia" w:ascii="仿宋_GB2312" w:hAnsi="仿宋_GB2312" w:eastAsia="仿宋_GB2312" w:cs="仿宋_GB2312"/>
          <w:b w:val="0"/>
          <w:bCs/>
          <w:sz w:val="32"/>
          <w:szCs w:val="32"/>
        </w:rPr>
        <w:t>的报送范围内。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/>
          <w:b w:val="0"/>
          <w:bCs/>
          <w:sz w:val="32"/>
          <w:szCs w:val="32"/>
          <w:lang w:eastAsia="zh-CN"/>
        </w:rPr>
        <w:t>八</w:t>
      </w:r>
      <w:r>
        <w:rPr>
          <w:rStyle w:val="10"/>
          <w:rFonts w:hint="eastAsia" w:ascii="黑体" w:hAnsi="黑体" w:eastAsia="黑体"/>
          <w:b w:val="0"/>
          <w:bCs/>
          <w:sz w:val="32"/>
          <w:szCs w:val="32"/>
        </w:rPr>
        <w:t>、数据约束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数据结构备注中主键为监管部门作为唯一性约束的参考条件，含有多个主键的，表示联合主键的参考，并不作为主外键唯一性约束的条件，可根据数据实际使用用途情况做出调整。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b w:val="0"/>
          <w:bCs/>
          <w:sz w:val="32"/>
          <w:szCs w:val="32"/>
        </w:rPr>
      </w:pPr>
      <w:r>
        <w:rPr>
          <w:rStyle w:val="10"/>
          <w:rFonts w:hint="eastAsia" w:ascii="黑体" w:hAnsi="黑体" w:eastAsia="黑体"/>
          <w:b w:val="0"/>
          <w:bCs/>
          <w:sz w:val="32"/>
          <w:szCs w:val="32"/>
          <w:lang w:eastAsia="zh-CN"/>
        </w:rPr>
        <w:t>九</w:t>
      </w:r>
      <w:r>
        <w:rPr>
          <w:rStyle w:val="10"/>
          <w:rFonts w:hint="eastAsia" w:ascii="黑体" w:hAnsi="黑体" w:eastAsia="黑体"/>
          <w:b w:val="0"/>
          <w:bCs/>
          <w:sz w:val="32"/>
          <w:szCs w:val="32"/>
        </w:rPr>
        <w:t>、数据格式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报送数据为字符串，则字符串中不能包含\n、\r、双引号等控制字符和转义字符，且字符串首尾不能包含空格。报送数据若为浮点数，则必须为123.789形式，前后不可补0、补+号。报送数据若为整数，则必须为123456形式，数值前不可补0、补+号，数值后不能带小数点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若报送数据内容为外文的，除外籍人员姓名、机构名称外，应统一转换成中文后报送。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金额类数据项如无特殊说明，均以元为单位填报。</w:t>
      </w:r>
    </w:p>
    <w:p>
      <w:pPr>
        <w:spacing w:line="56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十</w:t>
      </w:r>
      <w:r>
        <w:rPr>
          <w:rFonts w:hint="eastAsia" w:ascii="黑体" w:hAnsi="黑体" w:eastAsia="黑体" w:cs="仿宋_GB2312"/>
          <w:sz w:val="32"/>
          <w:szCs w:val="32"/>
        </w:rPr>
        <w:t>、数据质量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险资产管理公司是数据质量的责任主体。各公司应当采取必要的措施来保证数据质量。《规范》同步印发的检核规则，只对最基础的格式进行校验，目的是保证数据能正常入库。数据校验通过并不代表所报送的数据没有质量问题。</w:t>
      </w:r>
    </w:p>
    <w:p>
      <w:pPr>
        <w:spacing w:line="56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十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仿宋_GB2312"/>
          <w:sz w:val="32"/>
          <w:szCs w:val="32"/>
        </w:rPr>
        <w:t>、数据分层存储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保险资产管理公司在向银保监会报送数据的同时，应在本地存储一份备份数据。存至本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的数据要单独存放、隔离管理，并建立安全可靠的传输通道和保障机制，以支撑银保监会数据调阅与应用。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该备份数据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，未经银保监会许可，不得删改。</w:t>
      </w:r>
    </w:p>
    <w:p>
      <w:pPr>
        <w:spacing w:line="56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十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仿宋_GB2312"/>
          <w:sz w:val="32"/>
          <w:szCs w:val="32"/>
        </w:rPr>
        <w:t>、标准引用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列标准中的条款通过本规范的引用而成为本规范的条款。凡是注日期的引用文件，其随后所有的修改单（不包括勘误的内容）或修订版均不适用于本规范，然而，鼓励各方研究是否可使用这些文件的最新版本。凡是不注日期的引用文件，其最新版本适用于本规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ISO/IEC 10646 Information Technology -- Universal Coded Character Set (UCS)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GB 32100-2015 法人和其他组织统一社会信用代码编码规则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GB 11714-1997 全国组织机构代码编制规则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GB 11643-1999 公民身份号码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GB/T 4754 国民经济行业分类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GB/T 12406-2008 表示货币和资金的代码（ISO 4217:2001，IDT）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GB/T 2659-2000 世界各国和地区名称代码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GB/T 2260-2017 中华人民共和国行政区划代码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GB/T 3304-1991 中国各民族名称的罗马字母拼写法和代码</w:t>
      </w:r>
    </w:p>
    <w:p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  <w:highlight w:val="yellow"/>
        </w:rPr>
      </w:pPr>
    </w:p>
    <w:p>
      <w:pPr>
        <w:spacing w:line="560" w:lineRule="exact"/>
        <w:ind w:firstLine="482"/>
        <w:rPr>
          <w:rFonts w:ascii="仿宋" w:hAnsi="仿宋" w:eastAsia="仿宋" w:cs="仿宋_GB2312"/>
          <w:sz w:val="32"/>
          <w:szCs w:val="32"/>
        </w:rPr>
      </w:pPr>
    </w:p>
    <w:sectPr>
      <w:footerReference r:id="rId3" w:type="default"/>
      <w:pgSz w:w="11906" w:h="16838"/>
      <w:pgMar w:top="2154" w:right="1474" w:bottom="1984" w:left="1587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Theme="majorEastAsia" w:hAnsiTheme="majorEastAsia" w:eastAsiaTheme="majorEastAsia" w:cstheme="majorEastAsia"/>
                              <w:szCs w:val="21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uXW5UtAAAAAFAQAADwAAAAAAAAABACAA&#10;AAA4AAAAZHJzL2Rvd25yZXYueG1sUEsBAhQAFAAAAAgAh07iQJ2/2SH/AQAA+gMAAA4AAAAAAAAA&#10;AQAgAAAANQEAAGRycy9lMm9Eb2MueG1sUEsFBgAAAAAGAAYAWQEAAK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Theme="majorEastAsia" w:hAnsiTheme="majorEastAsia" w:eastAsiaTheme="majorEastAsia" w:cstheme="majorEastAsia"/>
                        <w:szCs w:val="21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Cs w:val="21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Cs w:val="21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Cs w:val="21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Cs w:val="2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4E2681"/>
    <w:rsid w:val="000002D0"/>
    <w:rsid w:val="00016876"/>
    <w:rsid w:val="00016CAD"/>
    <w:rsid w:val="00024F97"/>
    <w:rsid w:val="0003730C"/>
    <w:rsid w:val="000433E5"/>
    <w:rsid w:val="00054086"/>
    <w:rsid w:val="0006203D"/>
    <w:rsid w:val="00090A9C"/>
    <w:rsid w:val="000938E1"/>
    <w:rsid w:val="000A1C41"/>
    <w:rsid w:val="000A4FCD"/>
    <w:rsid w:val="000B3234"/>
    <w:rsid w:val="000B4C97"/>
    <w:rsid w:val="000C0DCF"/>
    <w:rsid w:val="000C2E85"/>
    <w:rsid w:val="000E29C5"/>
    <w:rsid w:val="000E5FE2"/>
    <w:rsid w:val="000E7161"/>
    <w:rsid w:val="00104242"/>
    <w:rsid w:val="00106A8B"/>
    <w:rsid w:val="00113F85"/>
    <w:rsid w:val="00114B5C"/>
    <w:rsid w:val="00120A08"/>
    <w:rsid w:val="00120FCE"/>
    <w:rsid w:val="001237B7"/>
    <w:rsid w:val="0012666B"/>
    <w:rsid w:val="00140508"/>
    <w:rsid w:val="00166649"/>
    <w:rsid w:val="001837E7"/>
    <w:rsid w:val="001841C8"/>
    <w:rsid w:val="001C5D73"/>
    <w:rsid w:val="001E29E4"/>
    <w:rsid w:val="001E77FE"/>
    <w:rsid w:val="00204F22"/>
    <w:rsid w:val="002202A9"/>
    <w:rsid w:val="00221DC1"/>
    <w:rsid w:val="00227D37"/>
    <w:rsid w:val="00231885"/>
    <w:rsid w:val="0024601A"/>
    <w:rsid w:val="002A1D2F"/>
    <w:rsid w:val="002B003F"/>
    <w:rsid w:val="002B1BE1"/>
    <w:rsid w:val="002C0BED"/>
    <w:rsid w:val="002D04A3"/>
    <w:rsid w:val="002D66FE"/>
    <w:rsid w:val="002D6CAB"/>
    <w:rsid w:val="002E1A38"/>
    <w:rsid w:val="003056D5"/>
    <w:rsid w:val="00313C18"/>
    <w:rsid w:val="00316977"/>
    <w:rsid w:val="00325A07"/>
    <w:rsid w:val="003352B8"/>
    <w:rsid w:val="003356BA"/>
    <w:rsid w:val="003519C4"/>
    <w:rsid w:val="00356DA9"/>
    <w:rsid w:val="003617AB"/>
    <w:rsid w:val="0036320E"/>
    <w:rsid w:val="00375100"/>
    <w:rsid w:val="003817E8"/>
    <w:rsid w:val="00391B52"/>
    <w:rsid w:val="0039227B"/>
    <w:rsid w:val="0039598E"/>
    <w:rsid w:val="003A2C66"/>
    <w:rsid w:val="003A5F41"/>
    <w:rsid w:val="003B05A7"/>
    <w:rsid w:val="003B0FC9"/>
    <w:rsid w:val="003B1A12"/>
    <w:rsid w:val="003B65A9"/>
    <w:rsid w:val="003D54C1"/>
    <w:rsid w:val="003E08F1"/>
    <w:rsid w:val="003E32A7"/>
    <w:rsid w:val="003F3B71"/>
    <w:rsid w:val="00415003"/>
    <w:rsid w:val="0041779E"/>
    <w:rsid w:val="0044312A"/>
    <w:rsid w:val="0044505B"/>
    <w:rsid w:val="00447C4E"/>
    <w:rsid w:val="004507E7"/>
    <w:rsid w:val="00457F41"/>
    <w:rsid w:val="00461940"/>
    <w:rsid w:val="0046386F"/>
    <w:rsid w:val="00466A7E"/>
    <w:rsid w:val="00471B10"/>
    <w:rsid w:val="00491E19"/>
    <w:rsid w:val="00497A04"/>
    <w:rsid w:val="004C3E87"/>
    <w:rsid w:val="004C6CD5"/>
    <w:rsid w:val="004D2BBA"/>
    <w:rsid w:val="004E088F"/>
    <w:rsid w:val="00503310"/>
    <w:rsid w:val="0050419A"/>
    <w:rsid w:val="0050529E"/>
    <w:rsid w:val="00514E1D"/>
    <w:rsid w:val="00523D11"/>
    <w:rsid w:val="00526E8A"/>
    <w:rsid w:val="0054062F"/>
    <w:rsid w:val="00581EA8"/>
    <w:rsid w:val="00594E45"/>
    <w:rsid w:val="005C0665"/>
    <w:rsid w:val="005C4F3D"/>
    <w:rsid w:val="005E159C"/>
    <w:rsid w:val="006010A0"/>
    <w:rsid w:val="00605EEC"/>
    <w:rsid w:val="0061111C"/>
    <w:rsid w:val="0062639A"/>
    <w:rsid w:val="00635C64"/>
    <w:rsid w:val="006450F4"/>
    <w:rsid w:val="0064799B"/>
    <w:rsid w:val="00653070"/>
    <w:rsid w:val="00655A1E"/>
    <w:rsid w:val="0067570C"/>
    <w:rsid w:val="00680F7B"/>
    <w:rsid w:val="006859BB"/>
    <w:rsid w:val="00691196"/>
    <w:rsid w:val="00697820"/>
    <w:rsid w:val="006A0C2D"/>
    <w:rsid w:val="006A65F5"/>
    <w:rsid w:val="006C2DFE"/>
    <w:rsid w:val="006D69CC"/>
    <w:rsid w:val="006E7EED"/>
    <w:rsid w:val="0070436A"/>
    <w:rsid w:val="007338BB"/>
    <w:rsid w:val="00735343"/>
    <w:rsid w:val="00743C2B"/>
    <w:rsid w:val="00743F09"/>
    <w:rsid w:val="007450B3"/>
    <w:rsid w:val="00751083"/>
    <w:rsid w:val="007630F8"/>
    <w:rsid w:val="0077797E"/>
    <w:rsid w:val="00777CE4"/>
    <w:rsid w:val="0078452B"/>
    <w:rsid w:val="007862B6"/>
    <w:rsid w:val="007A1081"/>
    <w:rsid w:val="007C69B8"/>
    <w:rsid w:val="007D1C97"/>
    <w:rsid w:val="007D243E"/>
    <w:rsid w:val="007D442D"/>
    <w:rsid w:val="007E24BC"/>
    <w:rsid w:val="007E36C8"/>
    <w:rsid w:val="00800561"/>
    <w:rsid w:val="00803CD9"/>
    <w:rsid w:val="008048B5"/>
    <w:rsid w:val="0080491E"/>
    <w:rsid w:val="008073E8"/>
    <w:rsid w:val="008106AB"/>
    <w:rsid w:val="008157E3"/>
    <w:rsid w:val="00821591"/>
    <w:rsid w:val="008243B9"/>
    <w:rsid w:val="008365E9"/>
    <w:rsid w:val="008419C0"/>
    <w:rsid w:val="00844B48"/>
    <w:rsid w:val="00856953"/>
    <w:rsid w:val="00860DE1"/>
    <w:rsid w:val="00872D9B"/>
    <w:rsid w:val="008A7B6C"/>
    <w:rsid w:val="008B32C6"/>
    <w:rsid w:val="008C203E"/>
    <w:rsid w:val="008C49E7"/>
    <w:rsid w:val="008C77D7"/>
    <w:rsid w:val="008D20C4"/>
    <w:rsid w:val="008D56B0"/>
    <w:rsid w:val="008E6AB7"/>
    <w:rsid w:val="008F125F"/>
    <w:rsid w:val="008F647A"/>
    <w:rsid w:val="0090136B"/>
    <w:rsid w:val="0090665E"/>
    <w:rsid w:val="00912CE1"/>
    <w:rsid w:val="00916508"/>
    <w:rsid w:val="00923051"/>
    <w:rsid w:val="00924C26"/>
    <w:rsid w:val="009272CD"/>
    <w:rsid w:val="009273CC"/>
    <w:rsid w:val="00933941"/>
    <w:rsid w:val="009416DF"/>
    <w:rsid w:val="009425B9"/>
    <w:rsid w:val="00946AA6"/>
    <w:rsid w:val="009664C7"/>
    <w:rsid w:val="0097586F"/>
    <w:rsid w:val="00980BDD"/>
    <w:rsid w:val="009A59C4"/>
    <w:rsid w:val="009B018F"/>
    <w:rsid w:val="009B517A"/>
    <w:rsid w:val="009B61C7"/>
    <w:rsid w:val="009C4487"/>
    <w:rsid w:val="009C7704"/>
    <w:rsid w:val="009D5174"/>
    <w:rsid w:val="009E0F6F"/>
    <w:rsid w:val="009E172B"/>
    <w:rsid w:val="009E4401"/>
    <w:rsid w:val="009F1DDF"/>
    <w:rsid w:val="009F2D86"/>
    <w:rsid w:val="00A00BDB"/>
    <w:rsid w:val="00A02C7C"/>
    <w:rsid w:val="00A07823"/>
    <w:rsid w:val="00A12D17"/>
    <w:rsid w:val="00A203E8"/>
    <w:rsid w:val="00A22542"/>
    <w:rsid w:val="00A233E8"/>
    <w:rsid w:val="00A2717F"/>
    <w:rsid w:val="00A44DBD"/>
    <w:rsid w:val="00A81660"/>
    <w:rsid w:val="00A95465"/>
    <w:rsid w:val="00AB11AB"/>
    <w:rsid w:val="00AB3C07"/>
    <w:rsid w:val="00AC1803"/>
    <w:rsid w:val="00AD18BF"/>
    <w:rsid w:val="00AD41A3"/>
    <w:rsid w:val="00AE0540"/>
    <w:rsid w:val="00AE1D48"/>
    <w:rsid w:val="00AE55CB"/>
    <w:rsid w:val="00AF3F3E"/>
    <w:rsid w:val="00AF69A2"/>
    <w:rsid w:val="00B10FFB"/>
    <w:rsid w:val="00B119A7"/>
    <w:rsid w:val="00B11DD8"/>
    <w:rsid w:val="00B13007"/>
    <w:rsid w:val="00B13E45"/>
    <w:rsid w:val="00B37E76"/>
    <w:rsid w:val="00B40FFE"/>
    <w:rsid w:val="00B43DAA"/>
    <w:rsid w:val="00B64700"/>
    <w:rsid w:val="00B6509B"/>
    <w:rsid w:val="00B652A8"/>
    <w:rsid w:val="00B67ED0"/>
    <w:rsid w:val="00B83E37"/>
    <w:rsid w:val="00BA7AF0"/>
    <w:rsid w:val="00BB68D6"/>
    <w:rsid w:val="00BC5F4C"/>
    <w:rsid w:val="00BD4C20"/>
    <w:rsid w:val="00BD5931"/>
    <w:rsid w:val="00BF7C5E"/>
    <w:rsid w:val="00C01597"/>
    <w:rsid w:val="00C17217"/>
    <w:rsid w:val="00C212A8"/>
    <w:rsid w:val="00C36E6F"/>
    <w:rsid w:val="00C50255"/>
    <w:rsid w:val="00C57989"/>
    <w:rsid w:val="00C66419"/>
    <w:rsid w:val="00C829D3"/>
    <w:rsid w:val="00C83F99"/>
    <w:rsid w:val="00CA38A1"/>
    <w:rsid w:val="00CA7031"/>
    <w:rsid w:val="00CB7AAE"/>
    <w:rsid w:val="00CD652F"/>
    <w:rsid w:val="00CE39C2"/>
    <w:rsid w:val="00D206EF"/>
    <w:rsid w:val="00D22041"/>
    <w:rsid w:val="00D245DD"/>
    <w:rsid w:val="00D24E81"/>
    <w:rsid w:val="00D25597"/>
    <w:rsid w:val="00D347BA"/>
    <w:rsid w:val="00D35AA6"/>
    <w:rsid w:val="00D364F0"/>
    <w:rsid w:val="00D47DCB"/>
    <w:rsid w:val="00D604F2"/>
    <w:rsid w:val="00D6346F"/>
    <w:rsid w:val="00D701FA"/>
    <w:rsid w:val="00D71019"/>
    <w:rsid w:val="00D73299"/>
    <w:rsid w:val="00D73CEE"/>
    <w:rsid w:val="00D74537"/>
    <w:rsid w:val="00D811B7"/>
    <w:rsid w:val="00D82DB8"/>
    <w:rsid w:val="00D91089"/>
    <w:rsid w:val="00D92A13"/>
    <w:rsid w:val="00D94D10"/>
    <w:rsid w:val="00DA4D2C"/>
    <w:rsid w:val="00DA523D"/>
    <w:rsid w:val="00DB283E"/>
    <w:rsid w:val="00DB6B40"/>
    <w:rsid w:val="00DD6C22"/>
    <w:rsid w:val="00DE64F5"/>
    <w:rsid w:val="00DE6CD8"/>
    <w:rsid w:val="00DF053F"/>
    <w:rsid w:val="00E06083"/>
    <w:rsid w:val="00E10062"/>
    <w:rsid w:val="00E114CF"/>
    <w:rsid w:val="00E314A1"/>
    <w:rsid w:val="00E32851"/>
    <w:rsid w:val="00E539EB"/>
    <w:rsid w:val="00E56E7C"/>
    <w:rsid w:val="00E57E8E"/>
    <w:rsid w:val="00E60495"/>
    <w:rsid w:val="00E763EF"/>
    <w:rsid w:val="00E95C04"/>
    <w:rsid w:val="00EB2D18"/>
    <w:rsid w:val="00EB4640"/>
    <w:rsid w:val="00EC31C2"/>
    <w:rsid w:val="00EC5144"/>
    <w:rsid w:val="00ED3609"/>
    <w:rsid w:val="00EE4EE5"/>
    <w:rsid w:val="00EF081E"/>
    <w:rsid w:val="00EF3D5E"/>
    <w:rsid w:val="00F023C0"/>
    <w:rsid w:val="00F1329A"/>
    <w:rsid w:val="00F1568E"/>
    <w:rsid w:val="00F206C7"/>
    <w:rsid w:val="00F22AC8"/>
    <w:rsid w:val="00F464B1"/>
    <w:rsid w:val="00F51AB3"/>
    <w:rsid w:val="00F56749"/>
    <w:rsid w:val="00F57ED2"/>
    <w:rsid w:val="00F7296C"/>
    <w:rsid w:val="00F74426"/>
    <w:rsid w:val="00F77EDF"/>
    <w:rsid w:val="00F81E97"/>
    <w:rsid w:val="00F8727B"/>
    <w:rsid w:val="00FA3387"/>
    <w:rsid w:val="00FB10D5"/>
    <w:rsid w:val="00FB3AE0"/>
    <w:rsid w:val="00FB6FD0"/>
    <w:rsid w:val="00FD15F2"/>
    <w:rsid w:val="00FD49CF"/>
    <w:rsid w:val="00FE694B"/>
    <w:rsid w:val="01A96E84"/>
    <w:rsid w:val="01B94540"/>
    <w:rsid w:val="020D00EB"/>
    <w:rsid w:val="0241666B"/>
    <w:rsid w:val="02C1163D"/>
    <w:rsid w:val="042C0C2D"/>
    <w:rsid w:val="04C04651"/>
    <w:rsid w:val="04CF6D53"/>
    <w:rsid w:val="054C029E"/>
    <w:rsid w:val="057F2D42"/>
    <w:rsid w:val="05861E9A"/>
    <w:rsid w:val="05BA713A"/>
    <w:rsid w:val="073E4FCD"/>
    <w:rsid w:val="074626F4"/>
    <w:rsid w:val="080E13C8"/>
    <w:rsid w:val="08C5036F"/>
    <w:rsid w:val="09717152"/>
    <w:rsid w:val="098B1786"/>
    <w:rsid w:val="0A31672A"/>
    <w:rsid w:val="0A7573CC"/>
    <w:rsid w:val="0B38479D"/>
    <w:rsid w:val="0B541E14"/>
    <w:rsid w:val="0BB32E87"/>
    <w:rsid w:val="0BB53BB2"/>
    <w:rsid w:val="0BD1724F"/>
    <w:rsid w:val="0C8D5E0A"/>
    <w:rsid w:val="0D11352C"/>
    <w:rsid w:val="0FFB1887"/>
    <w:rsid w:val="11351637"/>
    <w:rsid w:val="11E04A6F"/>
    <w:rsid w:val="11E53653"/>
    <w:rsid w:val="12617EA5"/>
    <w:rsid w:val="12A96F8A"/>
    <w:rsid w:val="12C83CC1"/>
    <w:rsid w:val="133E5660"/>
    <w:rsid w:val="135D79C9"/>
    <w:rsid w:val="13D65901"/>
    <w:rsid w:val="14F62392"/>
    <w:rsid w:val="1530624D"/>
    <w:rsid w:val="163F5B13"/>
    <w:rsid w:val="17146CFF"/>
    <w:rsid w:val="17C12EBE"/>
    <w:rsid w:val="1957359F"/>
    <w:rsid w:val="1A4E57F7"/>
    <w:rsid w:val="1AC918C5"/>
    <w:rsid w:val="1B984988"/>
    <w:rsid w:val="1C505397"/>
    <w:rsid w:val="1CB203BA"/>
    <w:rsid w:val="1CDA7935"/>
    <w:rsid w:val="1D571EEE"/>
    <w:rsid w:val="1E9359F9"/>
    <w:rsid w:val="1EC10CA5"/>
    <w:rsid w:val="1F2E3638"/>
    <w:rsid w:val="1F305052"/>
    <w:rsid w:val="1F73002C"/>
    <w:rsid w:val="20570007"/>
    <w:rsid w:val="20E97670"/>
    <w:rsid w:val="21995CA3"/>
    <w:rsid w:val="21BA52BB"/>
    <w:rsid w:val="24186122"/>
    <w:rsid w:val="25500CB6"/>
    <w:rsid w:val="25F437C4"/>
    <w:rsid w:val="2669260E"/>
    <w:rsid w:val="26B83EE8"/>
    <w:rsid w:val="290F5538"/>
    <w:rsid w:val="29A00675"/>
    <w:rsid w:val="29B437CA"/>
    <w:rsid w:val="29CA17BC"/>
    <w:rsid w:val="2A5761B0"/>
    <w:rsid w:val="2AB40FCF"/>
    <w:rsid w:val="2BC15A06"/>
    <w:rsid w:val="2BC244B5"/>
    <w:rsid w:val="2C9F7F1C"/>
    <w:rsid w:val="2EB63986"/>
    <w:rsid w:val="2EFD7A4A"/>
    <w:rsid w:val="2F7C3F2B"/>
    <w:rsid w:val="30BF5F2F"/>
    <w:rsid w:val="318170F1"/>
    <w:rsid w:val="31C4340A"/>
    <w:rsid w:val="323632FE"/>
    <w:rsid w:val="323C2143"/>
    <w:rsid w:val="32491FE1"/>
    <w:rsid w:val="32A602D6"/>
    <w:rsid w:val="32C32A22"/>
    <w:rsid w:val="32D945E1"/>
    <w:rsid w:val="33126FD8"/>
    <w:rsid w:val="33435682"/>
    <w:rsid w:val="33D025FE"/>
    <w:rsid w:val="345D14FB"/>
    <w:rsid w:val="35213843"/>
    <w:rsid w:val="3540552A"/>
    <w:rsid w:val="357A29AF"/>
    <w:rsid w:val="35BD51FD"/>
    <w:rsid w:val="35FB1568"/>
    <w:rsid w:val="36CD33E9"/>
    <w:rsid w:val="3864103B"/>
    <w:rsid w:val="388E59FF"/>
    <w:rsid w:val="38E602F7"/>
    <w:rsid w:val="38E64220"/>
    <w:rsid w:val="3A3D2F3F"/>
    <w:rsid w:val="3A755A90"/>
    <w:rsid w:val="3A820021"/>
    <w:rsid w:val="3A934575"/>
    <w:rsid w:val="3AF37FE8"/>
    <w:rsid w:val="3B3D50F8"/>
    <w:rsid w:val="3B623D8B"/>
    <w:rsid w:val="3B8B0928"/>
    <w:rsid w:val="3D96095B"/>
    <w:rsid w:val="3DE309ED"/>
    <w:rsid w:val="3E61771E"/>
    <w:rsid w:val="3EB73267"/>
    <w:rsid w:val="3ED466B9"/>
    <w:rsid w:val="3EDC152C"/>
    <w:rsid w:val="3F0567C5"/>
    <w:rsid w:val="3F4D148D"/>
    <w:rsid w:val="408422AB"/>
    <w:rsid w:val="416220F5"/>
    <w:rsid w:val="41B3398A"/>
    <w:rsid w:val="424170D8"/>
    <w:rsid w:val="43A35541"/>
    <w:rsid w:val="448F499C"/>
    <w:rsid w:val="44B71859"/>
    <w:rsid w:val="44D5493B"/>
    <w:rsid w:val="459A78C1"/>
    <w:rsid w:val="475C74F4"/>
    <w:rsid w:val="47E140BD"/>
    <w:rsid w:val="48A564F0"/>
    <w:rsid w:val="48C939A6"/>
    <w:rsid w:val="4A703A6E"/>
    <w:rsid w:val="4AF80F27"/>
    <w:rsid w:val="4B475068"/>
    <w:rsid w:val="4CEA6C37"/>
    <w:rsid w:val="4D1A2642"/>
    <w:rsid w:val="4D90127E"/>
    <w:rsid w:val="4FE56ECA"/>
    <w:rsid w:val="50155A95"/>
    <w:rsid w:val="50914467"/>
    <w:rsid w:val="512602D5"/>
    <w:rsid w:val="5201523A"/>
    <w:rsid w:val="52A862A5"/>
    <w:rsid w:val="53876298"/>
    <w:rsid w:val="53B6353E"/>
    <w:rsid w:val="53D2770D"/>
    <w:rsid w:val="550A7C1C"/>
    <w:rsid w:val="56205E0D"/>
    <w:rsid w:val="562C29BD"/>
    <w:rsid w:val="56457138"/>
    <w:rsid w:val="594E2681"/>
    <w:rsid w:val="5B3842B4"/>
    <w:rsid w:val="5B781A2F"/>
    <w:rsid w:val="5B8C2B73"/>
    <w:rsid w:val="5BD96FAA"/>
    <w:rsid w:val="5C833E46"/>
    <w:rsid w:val="5CD324FB"/>
    <w:rsid w:val="5D4D75BC"/>
    <w:rsid w:val="5DB518DF"/>
    <w:rsid w:val="5DDD2102"/>
    <w:rsid w:val="5EE41189"/>
    <w:rsid w:val="5EFA27BD"/>
    <w:rsid w:val="60115697"/>
    <w:rsid w:val="60C75D9E"/>
    <w:rsid w:val="61216D7E"/>
    <w:rsid w:val="62A3019C"/>
    <w:rsid w:val="62B76C0E"/>
    <w:rsid w:val="63073826"/>
    <w:rsid w:val="63BE6976"/>
    <w:rsid w:val="64E14C73"/>
    <w:rsid w:val="65792C6C"/>
    <w:rsid w:val="66DC1F89"/>
    <w:rsid w:val="66E147D5"/>
    <w:rsid w:val="68365442"/>
    <w:rsid w:val="691F5E7B"/>
    <w:rsid w:val="6A657A75"/>
    <w:rsid w:val="6A914257"/>
    <w:rsid w:val="6C787959"/>
    <w:rsid w:val="6D7979CD"/>
    <w:rsid w:val="6F743E3E"/>
    <w:rsid w:val="703C4730"/>
    <w:rsid w:val="71004565"/>
    <w:rsid w:val="72126DC5"/>
    <w:rsid w:val="73384CAD"/>
    <w:rsid w:val="73CD08A9"/>
    <w:rsid w:val="73E61324"/>
    <w:rsid w:val="750A5839"/>
    <w:rsid w:val="77660F63"/>
    <w:rsid w:val="77671D4D"/>
    <w:rsid w:val="77962521"/>
    <w:rsid w:val="77BE4804"/>
    <w:rsid w:val="78575722"/>
    <w:rsid w:val="7963500C"/>
    <w:rsid w:val="79DC4129"/>
    <w:rsid w:val="79DE044B"/>
    <w:rsid w:val="7A5B52D9"/>
    <w:rsid w:val="7A78266E"/>
    <w:rsid w:val="7AD10530"/>
    <w:rsid w:val="7B5D2C3E"/>
    <w:rsid w:val="7CEC401A"/>
    <w:rsid w:val="7D222FA7"/>
    <w:rsid w:val="7D2C0D17"/>
    <w:rsid w:val="7DAB21B0"/>
    <w:rsid w:val="7EDE73CF"/>
    <w:rsid w:val="7F093E52"/>
    <w:rsid w:val="7F1452E5"/>
    <w:rsid w:val="7FF9DB97"/>
    <w:rsid w:val="EAD8F431"/>
    <w:rsid w:val="FCA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50" w:beforeLines="50" w:after="50" w:afterLines="50"/>
      <w:outlineLvl w:val="0"/>
    </w:pPr>
    <w:rPr>
      <w:rFonts w:eastAsia="黑体"/>
      <w:kern w:val="44"/>
      <w:sz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  <w:pPr>
      <w:jc w:val="left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character" w:styleId="10">
    <w:name w:val="Emphasis"/>
    <w:basedOn w:val="9"/>
    <w:qFormat/>
    <w:uiPriority w:val="0"/>
    <w:rPr>
      <w:rFonts w:ascii="Times New Roman" w:hAnsi="Times New Roman" w:eastAsia="楷体_GB2312"/>
      <w:b/>
      <w:sz w:val="24"/>
    </w:rPr>
  </w:style>
  <w:style w:type="character" w:styleId="11">
    <w:name w:val="annotation reference"/>
    <w:basedOn w:val="9"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unhideWhenUsed/>
    <w:qFormat/>
    <w:uiPriority w:val="99"/>
    <w:rPr>
      <w:vertAlign w:val="superscript"/>
    </w:rPr>
  </w:style>
  <w:style w:type="paragraph" w:customStyle="1" w:styleId="13">
    <w:name w:val="正文1"/>
    <w:basedOn w:val="1"/>
    <w:qFormat/>
    <w:uiPriority w:val="0"/>
    <w:pPr>
      <w:spacing w:line="360" w:lineRule="auto"/>
      <w:ind w:firstLine="640" w:firstLineChars="200"/>
    </w:pPr>
    <w:rPr>
      <w:sz w:val="24"/>
    </w:rPr>
  </w:style>
  <w:style w:type="character" w:customStyle="1" w:styleId="14">
    <w:name w:val="批注文字 字符"/>
    <w:basedOn w:val="9"/>
    <w:link w:val="3"/>
    <w:semiHidden/>
    <w:qFormat/>
    <w:uiPriority w:val="99"/>
    <w:rPr>
      <w:kern w:val="2"/>
      <w:sz w:val="21"/>
    </w:rPr>
  </w:style>
  <w:style w:type="character" w:customStyle="1" w:styleId="15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paragraph" w:customStyle="1" w:styleId="16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407</Words>
  <Characters>2320</Characters>
  <Lines>19</Lines>
  <Paragraphs>5</Paragraphs>
  <TotalTime>11</TotalTime>
  <ScaleCrop>false</ScaleCrop>
  <LinksUpToDate>false</LinksUpToDate>
  <CharactersWithSpaces>2722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2021-05-28T22:56:00Z</dcterms:created>
  <dc:creator>徐杰</dc:creator>
  <cp:lastModifiedBy>张晗</cp:lastModifiedBy>
  <dcterms:modified xsi:type="dcterms:W3CDTF">2023-01-12T09:42:22Z</dcterms:modified>
  <dc:title>通用说明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119D54A876CD4F299CBB6F5D6695B263</vt:lpwstr>
  </property>
</Properties>
</file>