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CF0F4">
      <w:pPr>
        <w:pStyle w:val="2"/>
        <w:bidi w:val="0"/>
        <w:rPr>
          <w:rFonts w:hint="eastAsia"/>
        </w:rPr>
      </w:pPr>
      <w:r>
        <w:rPr>
          <w:rFonts w:hint="eastAsia"/>
        </w:rPr>
        <w:t>附录A（规范性）老年人能力评估基本信息表</w:t>
      </w:r>
    </w:p>
    <w:p w14:paraId="1D730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A.1评估信息表</w:t>
      </w:r>
    </w:p>
    <w:p w14:paraId="5078C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表A.1规定了评估信息所需填写的内容。</w:t>
      </w:r>
    </w:p>
    <w:p w14:paraId="4DB7A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表A.1评估信息表</w:t>
      </w:r>
    </w:p>
    <w:tbl>
      <w:tblPr>
        <w:tblStyle w:val="4"/>
        <w:tblW w:w="8998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7143"/>
      </w:tblGrid>
      <w:tr w14:paraId="67EF4028">
        <w:trPr>
          <w:trHeight w:val="57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vAlign w:val="center"/>
          </w:tcPr>
          <w:p w14:paraId="6EFFE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A.1.1评估编号</w:t>
            </w:r>
          </w:p>
        </w:tc>
        <w:tc>
          <w:tcPr>
            <w:tcW w:w="714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20FD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□□□□□□□□</w:t>
            </w:r>
          </w:p>
        </w:tc>
      </w:tr>
      <w:tr w14:paraId="3AE803C2">
        <w:trPr>
          <w:trHeight w:val="81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vAlign w:val="center"/>
          </w:tcPr>
          <w:p w14:paraId="551BF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A.1.2评估基准日期</w:t>
            </w:r>
          </w:p>
        </w:tc>
        <w:tc>
          <w:tcPr>
            <w:tcW w:w="7143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0DD04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□□□□年□□月□□日</w:t>
            </w:r>
          </w:p>
        </w:tc>
      </w:tr>
      <w:tr w14:paraId="6C4FB7FD">
        <w:trPr>
          <w:trHeight w:val="55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1E50C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A.1.3评估原因</w:t>
            </w:r>
          </w:p>
        </w:tc>
        <w:tc>
          <w:tcPr>
            <w:tcW w:w="7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 w14:paraId="0B68A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□首次评估□常规评估□即时评估□因对评估结果有疑问进行的复评□其他—</w:t>
            </w:r>
          </w:p>
        </w:tc>
      </w:tr>
    </w:tbl>
    <w:p w14:paraId="220A6C5F">
      <w:pPr>
        <w:rPr>
          <w:rFonts w:hint="eastAsia"/>
        </w:rPr>
      </w:pPr>
    </w:p>
    <w:p w14:paraId="76308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A.2评估对象基本信息表</w:t>
      </w:r>
    </w:p>
    <w:p w14:paraId="59741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表A.2规定了评估对象所需填写的基本信息的内容。</w:t>
      </w:r>
    </w:p>
    <w:p w14:paraId="3C5FC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表A.2评估对象基本信息表</w:t>
      </w:r>
    </w:p>
    <w:tbl>
      <w:tblPr>
        <w:tblStyle w:val="4"/>
        <w:tblW w:w="8985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954"/>
        <w:gridCol w:w="5271"/>
      </w:tblGrid>
      <w:tr w14:paraId="4D97A4AC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1A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A.2.1姓名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64E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1F66B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E4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A.2.2性别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FB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男□女</w:t>
            </w:r>
          </w:p>
        </w:tc>
      </w:tr>
      <w:tr w14:paraId="223D2D35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4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A.2.3出生日期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23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□□□□年□□月□□日</w:t>
            </w:r>
          </w:p>
        </w:tc>
      </w:tr>
      <w:tr w14:paraId="48E6F0C5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49D82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A.2.4身高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4C486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</w:p>
        </w:tc>
      </w:tr>
      <w:tr w14:paraId="3D779E78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38B1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A.2.5体重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 w14:paraId="7D94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</w:tr>
      <w:tr w14:paraId="65A46F7C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15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A.2.6民族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0C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汉族□少数民族：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族</w:t>
            </w:r>
          </w:p>
        </w:tc>
      </w:tr>
      <w:tr w14:paraId="1C7C1DEA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AA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A.2.7宗教信仰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FE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</w:tr>
      <w:tr w14:paraId="3DDF8C08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A5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A.2.8公民身份号码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AB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□□□□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□□□□□□□□□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□□□□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</w:p>
        </w:tc>
      </w:tr>
      <w:tr w14:paraId="77229F90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77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A.2.9文化程度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A5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□文盲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小学□初中□高中/技校/中专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大学专科及以上□不详</w:t>
            </w:r>
          </w:p>
        </w:tc>
      </w:tr>
      <w:tr w14:paraId="750C8B87">
        <w:trPr>
          <w:trHeight w:val="540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F6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A.2.10居住情况（多选）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E6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与配偶居住□与子女居住□与父母居住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与兄弟姐妹居住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与其他亲属居住□与非亲属关系的人居住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养老机构</w:t>
            </w:r>
          </w:p>
        </w:tc>
      </w:tr>
      <w:tr w14:paraId="16274A3E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C7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A.2.11婚姻状况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44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巳婚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丧偶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未说明</w:t>
            </w:r>
          </w:p>
        </w:tc>
      </w:tr>
      <w:tr w14:paraId="06611385">
        <w:trPr>
          <w:trHeight w:val="580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AF8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A.2.12医疗费用支付方式（多选）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B8F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城镇职工基本医疗保险□城乡居民基本医疗保险□自費□公务员补助□企业补充保险□公费医疗及医疗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照顾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对象□医疗救助□大病保险</w:t>
            </w:r>
          </w:p>
        </w:tc>
      </w:tr>
      <w:tr w14:paraId="020A95DA">
        <w:trPr>
          <w:trHeight w:val="336" w:hRule="atLeast"/>
        </w:trPr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2E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A.2.13经济来源（多选）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CB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退休金/养老金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子女补贴□亲友资助□国家普惠型补贴□个人储备□其他补贴</w:t>
            </w:r>
          </w:p>
        </w:tc>
      </w:tr>
      <w:tr w14:paraId="08553F39">
        <w:trPr>
          <w:trHeight w:val="336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0B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A.2.14近30天内照护风险事件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EF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A.2.14.1跌倒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B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无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发生过1次  □发生过2次  □发生过3次及以上</w:t>
            </w:r>
          </w:p>
        </w:tc>
      </w:tr>
      <w:tr w14:paraId="749D0B10">
        <w:trPr>
          <w:trHeight w:val="33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90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3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A.2.14.2走失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16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发生过1次□发生过2次□发生过3次及以上</w:t>
            </w:r>
          </w:p>
        </w:tc>
      </w:tr>
      <w:tr w14:paraId="39E2BAE3">
        <w:trPr>
          <w:trHeight w:val="33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85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62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A.2.14.3呛食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5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发生过1次□发生过2次□发生过3次及以上</w:t>
            </w:r>
          </w:p>
        </w:tc>
      </w:tr>
      <w:tr w14:paraId="593E763A">
        <w:trPr>
          <w:trHeight w:val="33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94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DB1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A.2.14.4自杀、自伤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DE8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发生过1次□发生过2次□发生过3次及以上</w:t>
            </w:r>
          </w:p>
        </w:tc>
      </w:tr>
      <w:tr w14:paraId="1E212E93">
        <w:trPr>
          <w:trHeight w:val="33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02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8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A.2.14.5其他</w:t>
            </w:r>
          </w:p>
        </w:tc>
        <w:tc>
          <w:tcPr>
            <w:tcW w:w="5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2D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发生过1次□发生过2次□发生过3次及以上</w:t>
            </w:r>
          </w:p>
        </w:tc>
      </w:tr>
    </w:tbl>
    <w:p w14:paraId="0D833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A.3信息提供者及联系人信息表</w:t>
      </w:r>
    </w:p>
    <w:p w14:paraId="2E781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表A.3规定信息提供者及联系人所需填写的信息内容。</w:t>
      </w:r>
    </w:p>
    <w:p w14:paraId="4C2DE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表A.3信息提供者及联系人信息表</w:t>
      </w:r>
    </w:p>
    <w:tbl>
      <w:tblPr>
        <w:tblStyle w:val="4"/>
        <w:tblW w:w="9012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6391"/>
      </w:tblGrid>
      <w:tr w14:paraId="0AA42BA7"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E8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A.3.1信息提供者的姓名</w:t>
            </w:r>
          </w:p>
        </w:tc>
        <w:tc>
          <w:tcPr>
            <w:tcW w:w="6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424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EB4FF"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3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A.3.2信息提供者与老年人的关系</w:t>
            </w:r>
          </w:p>
        </w:tc>
        <w:tc>
          <w:tcPr>
            <w:tcW w:w="6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85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199" w:leftChars="95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本人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子女□其他亲属□雇佣照顾者□村（居）民委员会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作人员□其他</w:t>
            </w:r>
          </w:p>
        </w:tc>
      </w:tr>
      <w:tr w14:paraId="4E34B13F"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E6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A.3.3联系人姓名</w:t>
            </w:r>
          </w:p>
        </w:tc>
        <w:tc>
          <w:tcPr>
            <w:tcW w:w="6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44F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C0282"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66F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A.3.4联系人电话</w:t>
            </w:r>
          </w:p>
        </w:tc>
        <w:tc>
          <w:tcPr>
            <w:tcW w:w="6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2E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728A948">
      <w:pPr>
        <w:rPr>
          <w:rFonts w:hint="eastAsia"/>
        </w:rPr>
      </w:pPr>
      <w:r>
        <w:rPr>
          <w:rFonts w:hint="eastAsia"/>
        </w:rPr>
        <w:t>A.4疾病诊断和用药情况</w:t>
      </w:r>
    </w:p>
    <w:p w14:paraId="66146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表A.4规定了疾病诊断和用药情况所需填写的内容。</w:t>
      </w:r>
    </w:p>
    <w:p w14:paraId="68190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表A.4疾病诊断和用药情况表</w:t>
      </w:r>
    </w:p>
    <w:tbl>
      <w:tblPr>
        <w:tblStyle w:val="4"/>
        <w:tblW w:w="9079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349"/>
        <w:gridCol w:w="1349"/>
        <w:gridCol w:w="1349"/>
        <w:gridCol w:w="4080"/>
      </w:tblGrid>
      <w:tr w14:paraId="3E4D1F8F">
        <w:trPr>
          <w:trHeight w:val="26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A.4.1疾病诊断（可多选）</w:t>
            </w:r>
          </w:p>
        </w:tc>
      </w:tr>
      <w:tr w14:paraId="53349D80">
        <w:trPr>
          <w:trHeight w:val="26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3D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□髙血压病I10-I15□冠心病I25□糖尿病E10〜E14□肺炎J12〜J18□慢性阻塞性肺疾病J44</w:t>
            </w:r>
          </w:p>
        </w:tc>
      </w:tr>
      <w:tr w14:paraId="5809133E">
        <w:trPr>
          <w:trHeight w:val="26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B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血I60〜I62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脑梗塞I63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尿路感染（30天内）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帕金森综合征G20〜G22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慢性肾衰竭N18〜N19</w:t>
            </w:r>
          </w:p>
        </w:tc>
      </w:tr>
      <w:tr w14:paraId="64452CCC">
        <w:trPr>
          <w:trHeight w:val="26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8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肝硬化K74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消化性溃疡K20〜K31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肿痛C00〜D48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截肢（6个月内）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骨折（3个月内）M84</w:t>
            </w:r>
          </w:p>
        </w:tc>
      </w:tr>
      <w:tr w14:paraId="011BE38D">
        <w:trPr>
          <w:trHeight w:val="26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9C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癫痫G40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甲状腺功能减退症E01〜E03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白内障H25〜H26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青光眼H40〜H42</w:t>
            </w:r>
          </w:p>
        </w:tc>
      </w:tr>
      <w:tr w14:paraId="1F83BA65">
        <w:trPr>
          <w:trHeight w:val="26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7B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骨质琉松症M80〜82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痴呆F00〜F03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其他精神和行为障碍F04〜F99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其他（清补充）:</w:t>
            </w:r>
          </w:p>
        </w:tc>
      </w:tr>
      <w:tr w14:paraId="0F03C4BA">
        <w:trPr>
          <w:trHeight w:val="29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77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注：疾病诊断后而编码根据ICD-10（国际疾病分类第10次修订本）的诊断编码号。</w:t>
            </w:r>
          </w:p>
        </w:tc>
      </w:tr>
      <w:tr w14:paraId="69BD605C">
        <w:trPr>
          <w:trHeight w:val="294" w:hRule="atLeast"/>
        </w:trPr>
        <w:tc>
          <w:tcPr>
            <w:tcW w:w="90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30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A.4.2用药情况（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前长期服药情况）</w:t>
            </w:r>
          </w:p>
        </w:tc>
      </w:tr>
      <w:tr w14:paraId="4680D53C"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356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6F7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94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服药方法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32C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用药剂量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454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用药频率</w:t>
            </w:r>
          </w:p>
        </w:tc>
      </w:tr>
      <w:tr w14:paraId="611E0854">
        <w:trPr>
          <w:trHeight w:val="26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1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950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F0F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DF2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D61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18C86">
        <w:trPr>
          <w:trHeight w:val="26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57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DC6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5B6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F39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567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D8318B">
        <w:trPr>
          <w:trHeight w:val="26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41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CCA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917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283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35C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41F7F2">
        <w:trPr>
          <w:trHeight w:val="26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CB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F4D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47E9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066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FF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EF4E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A.5健康相关问题</w:t>
      </w:r>
    </w:p>
    <w:p w14:paraId="201C5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表A.5给出了老年人健康相关问题的内容。</w:t>
      </w:r>
    </w:p>
    <w:p w14:paraId="73993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表A.5健康相关问题</w:t>
      </w:r>
    </w:p>
    <w:tbl>
      <w:tblPr>
        <w:tblStyle w:val="4"/>
        <w:tblW w:w="95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6147"/>
      </w:tblGrid>
      <w:tr w14:paraId="54447C31">
        <w:trPr>
          <w:trHeight w:val="309" w:hRule="atLeast"/>
        </w:trPr>
        <w:tc>
          <w:tcPr>
            <w:tcW w:w="3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E6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A.5.1压力性损伤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9C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7CEF32EB">
        <w:trPr>
          <w:trHeight w:val="28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73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EF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□1期：皮肤完好，出现指压不会变白的红印</w:t>
            </w:r>
          </w:p>
        </w:tc>
      </w:tr>
      <w:tr w14:paraId="0F59E541">
        <w:trPr>
          <w:trHeight w:val="182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D4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3E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□II期：皮肤真皮层损失、暴露，出现水疱</w:t>
            </w:r>
          </w:p>
        </w:tc>
      </w:tr>
      <w:tr w14:paraId="2BC9D5EE">
        <w:trPr>
          <w:trHeight w:val="9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FD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55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□III期：全层皮肤缺失，可见脂肪、肉芽组织以及边缘内卷</w:t>
            </w:r>
          </w:p>
        </w:tc>
      </w:tr>
      <w:tr w14:paraId="5B178BE7">
        <w:trPr>
          <w:trHeight w:val="106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BF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65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□IV期：全层皮肤、组织缺失，可见肌腱、肌肉、腱膜，以及边缘内卷，伴随隧道、潜行</w:t>
            </w:r>
          </w:p>
        </w:tc>
      </w:tr>
      <w:tr w14:paraId="5F27BBE4">
        <w:trPr>
          <w:trHeight w:val="43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97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60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不可分期：全身皮肤、组织被腐肉、焦痂掩盖，无法确认组织缺失程度,去除腐肉、焦痂才可判断损伤程度</w:t>
            </w:r>
          </w:p>
        </w:tc>
      </w:tr>
      <w:tr w14:paraId="334C068C">
        <w:trPr>
          <w:trHeight w:val="300" w:hRule="atLeast"/>
        </w:trPr>
        <w:tc>
          <w:tcPr>
            <w:tcW w:w="3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64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A.5.2关节活动度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82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无，没有影响日常生活功能</w:t>
            </w:r>
          </w:p>
        </w:tc>
      </w:tr>
      <w:tr w14:paraId="2E15987A">
        <w:trPr>
          <w:trHeight w:val="33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17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36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是，影响日常生活功能，部位</w:t>
            </w:r>
          </w:p>
        </w:tc>
      </w:tr>
      <w:tr w14:paraId="58324E18">
        <w:trPr>
          <w:trHeight w:val="28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46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8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无法判断</w:t>
            </w:r>
          </w:p>
        </w:tc>
      </w:tr>
      <w:tr w14:paraId="0C6F18A7">
        <w:trPr>
          <w:trHeight w:val="321" w:hRule="atLeast"/>
        </w:trPr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0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A.5.3伤口情况（可多选）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31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擦伤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烧烫伤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术后伤口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糖尿病足溃疡□其他伤口</w:t>
            </w:r>
          </w:p>
        </w:tc>
      </w:tr>
      <w:tr w14:paraId="63F476DA">
        <w:trPr>
          <w:trHeight w:val="540" w:hRule="atLeast"/>
        </w:trPr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5B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A.5.4特殊护理情况（可多选）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ED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气管切开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胃/肠/膀胱造痿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无创呼吸机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透析□其他</w:t>
            </w:r>
          </w:p>
        </w:tc>
      </w:tr>
      <w:tr w14:paraId="38E74800">
        <w:trPr>
          <w:trHeight w:val="666" w:hRule="atLeast"/>
        </w:trPr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6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A.5.5疼痛感</w:t>
            </w:r>
          </w:p>
          <w:p w14:paraId="0D440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注：通过表情反应和询问来判断。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8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无疼痛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轻度疼痛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中度疼痛（尚可忍受的程度）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重度疼痛（无法忍受的程度）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不知道或无法判断</w:t>
            </w:r>
          </w:p>
        </w:tc>
      </w:tr>
      <w:tr w14:paraId="762E8D18">
        <w:trPr>
          <w:trHeight w:val="280" w:hRule="atLeast"/>
        </w:trPr>
        <w:tc>
          <w:tcPr>
            <w:tcW w:w="3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A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A.5.6牙齿缺失悄况（可多选）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99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无缺损</w:t>
            </w:r>
          </w:p>
        </w:tc>
      </w:tr>
      <w:tr w14:paraId="7F505DED">
        <w:trPr>
          <w:trHeight w:val="28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94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CD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牙体缺损（如解齿、模状缺损）</w:t>
            </w:r>
          </w:p>
        </w:tc>
      </w:tr>
      <w:tr w14:paraId="4D283A3C">
        <w:trPr>
          <w:trHeight w:val="54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0E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C2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牙列缺损：O非对位牙缺失O单侧对位牙缺失O双侧对位牙缺失</w:t>
            </w:r>
          </w:p>
        </w:tc>
      </w:tr>
      <w:tr w14:paraId="2C42A290">
        <w:trPr>
          <w:trHeight w:val="300" w:hRule="atLeast"/>
        </w:trPr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F8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DF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牙列缺失：O上颌牙缺失O下颌牙缺失O全口牙缺失</w:t>
            </w:r>
          </w:p>
        </w:tc>
      </w:tr>
      <w:tr w14:paraId="06924427">
        <w:trPr>
          <w:trHeight w:val="170" w:hRule="atLeast"/>
        </w:trPr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4D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A.5.7义齿佩戴情况（可多选）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8C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无义齿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固定义齿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可摘局部义齿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可摘全/半口义齿</w:t>
            </w:r>
          </w:p>
        </w:tc>
      </w:tr>
      <w:tr w14:paraId="278D8739">
        <w:trPr>
          <w:trHeight w:val="280" w:hRule="atLeast"/>
        </w:trPr>
        <w:tc>
          <w:tcPr>
            <w:tcW w:w="33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72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A.5.8吞咽困难的情形和症状（可多选）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6E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 w14:paraId="0B214ADC">
        <w:trPr>
          <w:trHeight w:val="280" w:hRule="atLeast"/>
        </w:trPr>
        <w:tc>
          <w:tcPr>
            <w:tcW w:w="33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B8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2D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抱怨吞咽困难或吞咽时会疼痛</w:t>
            </w:r>
          </w:p>
        </w:tc>
      </w:tr>
      <w:tr w14:paraId="65E2E462">
        <w:trPr>
          <w:trHeight w:val="280" w:hRule="atLeast"/>
        </w:trPr>
        <w:tc>
          <w:tcPr>
            <w:tcW w:w="33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2D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8D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吃东西或喝水的时出现咳嗽或呛咳</w:t>
            </w:r>
          </w:p>
        </w:tc>
      </w:tr>
      <w:tr w14:paraId="55B06B15">
        <w:trPr>
          <w:trHeight w:val="330" w:hRule="atLeast"/>
        </w:trPr>
        <w:tc>
          <w:tcPr>
            <w:tcW w:w="33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F2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33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用餐后嘴中仍含着食物或留有残余食物</w:t>
            </w:r>
          </w:p>
        </w:tc>
      </w:tr>
      <w:tr w14:paraId="335C801A">
        <w:trPr>
          <w:trHeight w:val="343" w:hRule="atLeast"/>
        </w:trPr>
        <w:tc>
          <w:tcPr>
            <w:tcW w:w="33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5D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13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当喝或吃流质或固体的食物时，食物会从嘴角边流失</w:t>
            </w:r>
          </w:p>
        </w:tc>
      </w:tr>
      <w:tr w14:paraId="595B1AE6">
        <w:trPr>
          <w:trHeight w:val="353" w:hRule="atLeast"/>
        </w:trPr>
        <w:tc>
          <w:tcPr>
            <w:tcW w:w="33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24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29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有流口水的情况</w:t>
            </w:r>
          </w:p>
        </w:tc>
      </w:tr>
      <w:tr w14:paraId="3C8C291F">
        <w:trPr>
          <w:trHeight w:val="333" w:hRule="atLeast"/>
        </w:trPr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5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A.5.9营养不良：体质指数（BMI）低于正常值</w:t>
            </w:r>
          </w:p>
          <w:p w14:paraId="1A6DC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注：BMI=体重（kg）/[身高(m)]²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40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有</w:t>
            </w:r>
          </w:p>
        </w:tc>
      </w:tr>
      <w:tr w14:paraId="259C726C">
        <w:trPr>
          <w:trHeight w:val="280" w:hRule="atLeast"/>
        </w:trPr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8B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A.5.10清理呼吸道无效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BD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</w:tr>
      <w:tr w14:paraId="19B83125">
        <w:trPr>
          <w:trHeight w:val="300" w:hRule="atLeast"/>
        </w:trPr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1B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A.5.11昏迷</w:t>
            </w:r>
          </w:p>
        </w:tc>
        <w:tc>
          <w:tcPr>
            <w:tcW w:w="6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51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有</w:t>
            </w:r>
          </w:p>
        </w:tc>
      </w:tr>
      <w:tr w14:paraId="667ADE45">
        <w:trPr>
          <w:trHeight w:val="264" w:hRule="atLeast"/>
        </w:trPr>
        <w:tc>
          <w:tcPr>
            <w:tcW w:w="9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BE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A.5.12其他（请补充）：</w:t>
            </w:r>
          </w:p>
        </w:tc>
      </w:tr>
    </w:tbl>
    <w:p w14:paraId="7F1FD9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黑体-简 中等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BE910B"/>
    <w:rsid w:val="7EF444C5"/>
    <w:rsid w:val="F7FB675F"/>
    <w:rsid w:val="FFFBB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560" w:lineRule="exact"/>
      <w:jc w:val="center"/>
      <w:outlineLvl w:val="0"/>
    </w:pPr>
    <w:rPr>
      <w:rFonts w:hint="eastAsia" w:ascii="宋体" w:hAnsi="宋体" w:eastAsia="黑体-简 中等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560" w:lineRule="exact"/>
      <w:jc w:val="center"/>
      <w:outlineLvl w:val="1"/>
    </w:pPr>
    <w:rPr>
      <w:rFonts w:ascii="Arial" w:hAnsi="Arial" w:eastAsia="仿宋_GB2312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2026-07-10T18:45:00Z</dcterms:created>
  <dc:creator>Data</dc:creator>
  <cp:lastModifiedBy>彭云龙</cp:lastModifiedBy>
  <dcterms:modified xsi:type="dcterms:W3CDTF">2026-08-11T08:52:37Z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73A39F912F162B536391516A27C9FACC_42</vt:lpwstr>
  </property>
</Properties>
</file>