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447F7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 w:line="560" w:lineRule="exact"/>
        <w:ind w:left="0"/>
        <w:textAlignment w:val="baseline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44"/>
          <w:szCs w:val="44"/>
        </w:rPr>
        <w:t>附件</w:t>
      </w:r>
    </w:p>
    <w:p w14:paraId="79BF93F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 w:line="560" w:lineRule="exact"/>
        <w:ind w:left="0"/>
        <w:jc w:val="center"/>
        <w:textAlignment w:val="baseline"/>
        <w:outlineLvl w:val="0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pacing w:val="-2"/>
          <w:sz w:val="44"/>
          <w:szCs w:val="44"/>
        </w:rPr>
        <w:t>费率改革产品信息表</w:t>
      </w:r>
    </w:p>
    <w:p w14:paraId="49479635">
      <w:pPr>
        <w:spacing w:line="235" w:lineRule="exact"/>
      </w:pPr>
    </w:p>
    <w:tbl>
      <w:tblPr>
        <w:tblStyle w:val="6"/>
        <w:tblW w:w="901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1"/>
        <w:gridCol w:w="1386"/>
        <w:gridCol w:w="1271"/>
        <w:gridCol w:w="1276"/>
        <w:gridCol w:w="412"/>
        <w:gridCol w:w="738"/>
        <w:gridCol w:w="321"/>
        <w:gridCol w:w="844"/>
        <w:gridCol w:w="532"/>
        <w:gridCol w:w="1263"/>
      </w:tblGrid>
      <w:tr w14:paraId="475E4AF9">
        <w:trPr>
          <w:trHeight w:val="328" w:hRule="atLeast"/>
        </w:trPr>
        <w:tc>
          <w:tcPr>
            <w:tcW w:w="2357" w:type="dxa"/>
            <w:gridSpan w:val="2"/>
            <w:vAlign w:val="center"/>
          </w:tcPr>
          <w:p w14:paraId="2E4BB33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</w:rPr>
              <w:t>公司名称</w:t>
            </w:r>
          </w:p>
        </w:tc>
        <w:tc>
          <w:tcPr>
            <w:tcW w:w="6657" w:type="dxa"/>
            <w:gridSpan w:val="8"/>
            <w:vAlign w:val="center"/>
          </w:tcPr>
          <w:p w14:paraId="1EFFFC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F538631">
        <w:trPr>
          <w:trHeight w:val="316" w:hRule="atLeast"/>
        </w:trPr>
        <w:tc>
          <w:tcPr>
            <w:tcW w:w="2357" w:type="dxa"/>
            <w:gridSpan w:val="2"/>
            <w:vAlign w:val="center"/>
          </w:tcPr>
          <w:p w14:paraId="1F44E4D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8"/>
                <w:szCs w:val="28"/>
              </w:rPr>
              <w:t>险种名称</w:t>
            </w:r>
          </w:p>
        </w:tc>
        <w:tc>
          <w:tcPr>
            <w:tcW w:w="6657" w:type="dxa"/>
            <w:gridSpan w:val="8"/>
            <w:vAlign w:val="center"/>
          </w:tcPr>
          <w:p w14:paraId="39EC9D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29F7763">
        <w:trPr>
          <w:trHeight w:val="316" w:hRule="atLeast"/>
        </w:trPr>
        <w:tc>
          <w:tcPr>
            <w:tcW w:w="2357" w:type="dxa"/>
            <w:gridSpan w:val="2"/>
            <w:vAlign w:val="center"/>
          </w:tcPr>
          <w:p w14:paraId="7B0FB88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8"/>
                <w:szCs w:val="28"/>
              </w:rPr>
              <w:t>险种类别</w:t>
            </w:r>
          </w:p>
        </w:tc>
        <w:tc>
          <w:tcPr>
            <w:tcW w:w="6657" w:type="dxa"/>
            <w:gridSpan w:val="8"/>
            <w:vAlign w:val="center"/>
          </w:tcPr>
          <w:p w14:paraId="214BCB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CC343B6">
        <w:trPr>
          <w:trHeight w:val="316" w:hRule="atLeast"/>
        </w:trPr>
        <w:tc>
          <w:tcPr>
            <w:tcW w:w="2357" w:type="dxa"/>
            <w:gridSpan w:val="2"/>
            <w:vAlign w:val="center"/>
          </w:tcPr>
          <w:p w14:paraId="2DE27D0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</w:rPr>
              <w:t>销售渠道</w:t>
            </w:r>
          </w:p>
        </w:tc>
        <w:tc>
          <w:tcPr>
            <w:tcW w:w="6657" w:type="dxa"/>
            <w:gridSpan w:val="8"/>
            <w:vAlign w:val="center"/>
          </w:tcPr>
          <w:p w14:paraId="7637AB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0EAD6CD">
        <w:trPr>
          <w:trHeight w:val="316" w:hRule="atLeast"/>
        </w:trPr>
        <w:tc>
          <w:tcPr>
            <w:tcW w:w="2357" w:type="dxa"/>
            <w:gridSpan w:val="2"/>
            <w:vAlign w:val="center"/>
          </w:tcPr>
          <w:p w14:paraId="2B0A39E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  <w:t>报送日期</w:t>
            </w:r>
          </w:p>
        </w:tc>
        <w:tc>
          <w:tcPr>
            <w:tcW w:w="6657" w:type="dxa"/>
            <w:gridSpan w:val="8"/>
            <w:vAlign w:val="center"/>
          </w:tcPr>
          <w:p w14:paraId="6C5045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D91674D">
        <w:trPr>
          <w:trHeight w:val="316" w:hRule="atLeast"/>
        </w:trPr>
        <w:tc>
          <w:tcPr>
            <w:tcW w:w="2357" w:type="dxa"/>
            <w:gridSpan w:val="2"/>
            <w:vAlign w:val="center"/>
          </w:tcPr>
          <w:p w14:paraId="19FAE1B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</w:rPr>
              <w:t>保险责任</w:t>
            </w:r>
          </w:p>
        </w:tc>
        <w:tc>
          <w:tcPr>
            <w:tcW w:w="6657" w:type="dxa"/>
            <w:gridSpan w:val="8"/>
            <w:vAlign w:val="center"/>
          </w:tcPr>
          <w:p w14:paraId="57C512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A28A3C2">
        <w:trPr>
          <w:trHeight w:val="316" w:hRule="atLeast"/>
        </w:trPr>
        <w:tc>
          <w:tcPr>
            <w:tcW w:w="2357" w:type="dxa"/>
            <w:gridSpan w:val="2"/>
            <w:vAlign w:val="center"/>
          </w:tcPr>
          <w:p w14:paraId="0EDC64C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  <w:t>责任免除</w:t>
            </w:r>
          </w:p>
        </w:tc>
        <w:tc>
          <w:tcPr>
            <w:tcW w:w="6657" w:type="dxa"/>
            <w:gridSpan w:val="8"/>
            <w:vAlign w:val="center"/>
          </w:tcPr>
          <w:p w14:paraId="4E54CB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106B142">
        <w:trPr>
          <w:trHeight w:val="314" w:hRule="atLeast"/>
        </w:trPr>
        <w:tc>
          <w:tcPr>
            <w:tcW w:w="2357" w:type="dxa"/>
            <w:gridSpan w:val="2"/>
            <w:tcBorders>
              <w:bottom w:val="single" w:color="000000" w:sz="2" w:space="0"/>
            </w:tcBorders>
            <w:vAlign w:val="center"/>
          </w:tcPr>
          <w:p w14:paraId="141B4F9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position w:val="-1"/>
                <w:sz w:val="28"/>
                <w:szCs w:val="28"/>
              </w:rPr>
              <w:t>预定利率</w:t>
            </w:r>
          </w:p>
        </w:tc>
        <w:tc>
          <w:tcPr>
            <w:tcW w:w="1271" w:type="dxa"/>
            <w:tcBorders>
              <w:bottom w:val="single" w:color="000000" w:sz="2" w:space="0"/>
              <w:right w:val="single" w:color="000000" w:sz="2" w:space="0"/>
            </w:tcBorders>
            <w:vAlign w:val="center"/>
          </w:tcPr>
          <w:p w14:paraId="56EE22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747" w:type="dxa"/>
            <w:gridSpan w:val="4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152B2C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position w:val="-1"/>
                <w:sz w:val="28"/>
                <w:szCs w:val="28"/>
              </w:rPr>
              <w:t>预定死亡率</w:t>
            </w:r>
          </w:p>
        </w:tc>
        <w:tc>
          <w:tcPr>
            <w:tcW w:w="2639" w:type="dxa"/>
            <w:gridSpan w:val="3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14:paraId="6C92AD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4101ECE">
        <w:trPr>
          <w:trHeight w:val="317" w:hRule="atLeast"/>
        </w:trPr>
        <w:tc>
          <w:tcPr>
            <w:tcW w:w="2357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E385CD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position w:val="-1"/>
                <w:sz w:val="28"/>
                <w:szCs w:val="28"/>
              </w:rPr>
              <w:t>其他预定发生率</w:t>
            </w:r>
          </w:p>
        </w:tc>
        <w:tc>
          <w:tcPr>
            <w:tcW w:w="6657" w:type="dxa"/>
            <w:gridSpan w:val="8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3403D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E62C1ED">
        <w:trPr>
          <w:trHeight w:val="324" w:hRule="atLeast"/>
        </w:trPr>
        <w:tc>
          <w:tcPr>
            <w:tcW w:w="2357" w:type="dxa"/>
            <w:gridSpan w:val="2"/>
            <w:tcBorders>
              <w:top w:val="single" w:color="000000" w:sz="2" w:space="0"/>
            </w:tcBorders>
            <w:vAlign w:val="center"/>
          </w:tcPr>
          <w:p w14:paraId="4ED1AC9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position w:val="-1"/>
                <w:sz w:val="28"/>
                <w:szCs w:val="28"/>
              </w:rPr>
              <w:t>预定附加费用率</w:t>
            </w:r>
          </w:p>
        </w:tc>
        <w:tc>
          <w:tcPr>
            <w:tcW w:w="6657" w:type="dxa"/>
            <w:gridSpan w:val="8"/>
            <w:tcBorders>
              <w:top w:val="single" w:color="000000" w:sz="2" w:space="0"/>
            </w:tcBorders>
            <w:vAlign w:val="center"/>
          </w:tcPr>
          <w:p w14:paraId="034972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B1A825B">
        <w:trPr>
          <w:trHeight w:val="938" w:hRule="atLeast"/>
        </w:trPr>
        <w:tc>
          <w:tcPr>
            <w:tcW w:w="2357" w:type="dxa"/>
            <w:gridSpan w:val="2"/>
            <w:tcBorders>
              <w:bottom w:val="single" w:color="000000" w:sz="2" w:space="0"/>
            </w:tcBorders>
            <w:vAlign w:val="center"/>
          </w:tcPr>
          <w:p w14:paraId="49AE7B7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8"/>
                <w:szCs w:val="28"/>
              </w:rPr>
              <w:t>现金价值示例</w:t>
            </w:r>
            <w:r>
              <w:rPr>
                <w:rFonts w:hint="eastAsia" w:ascii="仿宋_GB2312" w:hAnsi="仿宋_GB2312" w:eastAsia="仿宋_GB2312" w:cs="仿宋_GB2312"/>
                <w:spacing w:val="-13"/>
                <w:sz w:val="28"/>
                <w:szCs w:val="28"/>
              </w:rPr>
              <w:t>40 岁男性，趸交、</w:t>
            </w:r>
            <w:r>
              <w:rPr>
                <w:rFonts w:hint="eastAsia" w:ascii="仿宋_GB2312" w:hAnsi="仿宋_GB2312" w:eastAsia="仿宋_GB2312" w:cs="仿宋_GB2312"/>
                <w:spacing w:val="-2"/>
                <w:position w:val="-1"/>
                <w:sz w:val="28"/>
                <w:szCs w:val="28"/>
              </w:rPr>
              <w:t>期交各 1</w:t>
            </w:r>
            <w:r>
              <w:rPr>
                <w:rFonts w:hint="eastAsia" w:ascii="仿宋_GB2312" w:hAnsi="仿宋_GB2312" w:eastAsia="仿宋_GB2312" w:cs="仿宋_GB2312"/>
                <w:spacing w:val="-17"/>
                <w:position w:val="-1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position w:val="-1"/>
                <w:sz w:val="28"/>
                <w:szCs w:val="28"/>
              </w:rPr>
              <w:t>例</w:t>
            </w:r>
          </w:p>
        </w:tc>
        <w:tc>
          <w:tcPr>
            <w:tcW w:w="6657" w:type="dxa"/>
            <w:gridSpan w:val="8"/>
            <w:tcBorders>
              <w:bottom w:val="single" w:color="000000" w:sz="2" w:space="0"/>
            </w:tcBorders>
            <w:vAlign w:val="center"/>
          </w:tcPr>
          <w:p w14:paraId="13CBBA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9ADBDFC">
        <w:trPr>
          <w:trHeight w:val="316" w:hRule="atLeast"/>
        </w:trPr>
        <w:tc>
          <w:tcPr>
            <w:tcW w:w="2357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A2DBE6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position w:val="-1"/>
                <w:sz w:val="28"/>
                <w:szCs w:val="28"/>
              </w:rPr>
              <w:t>拟采取的销售政策</w:t>
            </w:r>
          </w:p>
        </w:tc>
        <w:tc>
          <w:tcPr>
            <w:tcW w:w="6657" w:type="dxa"/>
            <w:gridSpan w:val="8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88B6E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551D86D">
        <w:trPr>
          <w:trHeight w:val="940" w:hRule="atLeast"/>
        </w:trPr>
        <w:tc>
          <w:tcPr>
            <w:tcW w:w="2357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154873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9"/>
                <w:sz w:val="28"/>
                <w:szCs w:val="28"/>
              </w:rPr>
              <w:t>过去 3</w:t>
            </w:r>
            <w:r>
              <w:rPr>
                <w:rFonts w:hint="eastAsia" w:ascii="仿宋_GB2312" w:hAnsi="仿宋_GB2312" w:eastAsia="仿宋_GB2312" w:cs="仿宋_GB2312"/>
                <w:spacing w:val="-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9"/>
                <w:sz w:val="28"/>
                <w:szCs w:val="28"/>
              </w:rPr>
              <w:t>年的公司投资</w:t>
            </w:r>
            <w:r>
              <w:rPr>
                <w:rFonts w:hint="eastAsia" w:ascii="仿宋_GB2312" w:hAnsi="仿宋_GB2312" w:eastAsia="仿宋_GB2312" w:cs="仿宋_GB2312"/>
                <w:spacing w:val="-3"/>
                <w:sz w:val="28"/>
                <w:szCs w:val="28"/>
              </w:rPr>
              <w:t>收益率和行业投资</w:t>
            </w:r>
            <w:r>
              <w:rPr>
                <w:rFonts w:hint="eastAsia" w:ascii="仿宋_GB2312" w:hAnsi="仿宋_GB2312" w:eastAsia="仿宋_GB2312" w:cs="仿宋_GB2312"/>
                <w:spacing w:val="-7"/>
                <w:position w:val="-1"/>
                <w:sz w:val="28"/>
                <w:szCs w:val="28"/>
              </w:rPr>
              <w:t>收益率</w:t>
            </w:r>
          </w:p>
        </w:tc>
        <w:tc>
          <w:tcPr>
            <w:tcW w:w="6657" w:type="dxa"/>
            <w:gridSpan w:val="8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E3DED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2E878B2">
        <w:trPr>
          <w:trHeight w:val="628" w:hRule="atLeast"/>
        </w:trPr>
        <w:tc>
          <w:tcPr>
            <w:tcW w:w="2357" w:type="dxa"/>
            <w:gridSpan w:val="2"/>
            <w:vMerge w:val="restart"/>
            <w:tcBorders>
              <w:top w:val="single" w:color="000000" w:sz="2" w:space="0"/>
              <w:bottom w:val="nil"/>
            </w:tcBorders>
            <w:vAlign w:val="center"/>
          </w:tcPr>
          <w:p w14:paraId="37C465E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28"/>
                <w:szCs w:val="28"/>
              </w:rPr>
              <w:t>偿付能力充足率</w:t>
            </w:r>
          </w:p>
        </w:tc>
        <w:tc>
          <w:tcPr>
            <w:tcW w:w="1271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7E9392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29"/>
                <w:sz w:val="28"/>
                <w:szCs w:val="28"/>
              </w:rPr>
              <w:t>上2个</w:t>
            </w:r>
            <w:r>
              <w:rPr>
                <w:rFonts w:hint="eastAsia" w:ascii="仿宋_GB2312" w:hAnsi="仿宋_GB2312" w:eastAsia="仿宋_GB2312" w:cs="仿宋_GB2312"/>
                <w:spacing w:val="-3"/>
                <w:position w:val="-1"/>
                <w:sz w:val="28"/>
                <w:szCs w:val="28"/>
              </w:rPr>
              <w:t>季度末</w:t>
            </w:r>
          </w:p>
        </w:tc>
        <w:tc>
          <w:tcPr>
            <w:tcW w:w="16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9B120A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8"/>
                <w:szCs w:val="28"/>
              </w:rPr>
              <w:t>上个季度末</w:t>
            </w:r>
          </w:p>
        </w:tc>
        <w:tc>
          <w:tcPr>
            <w:tcW w:w="19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059A52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</w:rPr>
              <w:t>本季度末预测</w:t>
            </w:r>
          </w:p>
        </w:tc>
        <w:tc>
          <w:tcPr>
            <w:tcW w:w="17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14:paraId="7794674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8"/>
                <w:szCs w:val="28"/>
              </w:rPr>
              <w:t>下季度末预测</w:t>
            </w:r>
          </w:p>
        </w:tc>
      </w:tr>
      <w:tr w14:paraId="236E90B9">
        <w:trPr>
          <w:trHeight w:val="317" w:hRule="atLeast"/>
        </w:trPr>
        <w:tc>
          <w:tcPr>
            <w:tcW w:w="2357" w:type="dxa"/>
            <w:gridSpan w:val="2"/>
            <w:vMerge w:val="continue"/>
            <w:tcBorders>
              <w:top w:val="nil"/>
              <w:bottom w:val="single" w:color="000000" w:sz="2" w:space="0"/>
            </w:tcBorders>
            <w:vAlign w:val="center"/>
          </w:tcPr>
          <w:p w14:paraId="414A44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97F9D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62AA7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F78E2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14:paraId="217397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C9AE4FB">
        <w:trPr>
          <w:trHeight w:val="628" w:hRule="atLeast"/>
        </w:trPr>
        <w:tc>
          <w:tcPr>
            <w:tcW w:w="2357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3710B7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8"/>
                <w:szCs w:val="28"/>
              </w:rPr>
              <w:t>业务规划及对偿付</w:t>
            </w: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能力的影响</w:t>
            </w:r>
          </w:p>
        </w:tc>
        <w:tc>
          <w:tcPr>
            <w:tcW w:w="6657" w:type="dxa"/>
            <w:gridSpan w:val="8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70F45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8D6F79D">
        <w:trPr>
          <w:trHeight w:val="628" w:hRule="atLeast"/>
        </w:trPr>
        <w:tc>
          <w:tcPr>
            <w:tcW w:w="971" w:type="dxa"/>
            <w:vMerge w:val="restart"/>
            <w:tcBorders>
              <w:top w:val="single" w:color="000000" w:sz="2" w:space="0"/>
              <w:bottom w:val="nil"/>
            </w:tcBorders>
            <w:vAlign w:val="center"/>
          </w:tcPr>
          <w:p w14:paraId="591A3C0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  <w:t>签字栏</w:t>
            </w:r>
          </w:p>
        </w:tc>
        <w:tc>
          <w:tcPr>
            <w:tcW w:w="1386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1DC9E7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8"/>
                <w:szCs w:val="28"/>
              </w:rPr>
              <w:t>董事长</w:t>
            </w:r>
            <w:r>
              <w:rPr>
                <w:rFonts w:hint="eastAsia" w:ascii="仿宋_GB2312" w:hAnsi="仿宋_GB2312" w:eastAsia="仿宋_GB2312" w:cs="仿宋_GB2312"/>
                <w:spacing w:val="-3"/>
                <w:sz w:val="28"/>
                <w:szCs w:val="28"/>
              </w:rPr>
              <w:t>或总经理</w:t>
            </w:r>
          </w:p>
        </w:tc>
        <w:tc>
          <w:tcPr>
            <w:tcW w:w="12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87CE0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C7ABF8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总精算师</w:t>
            </w:r>
          </w:p>
        </w:tc>
        <w:tc>
          <w:tcPr>
            <w:tcW w:w="115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7437C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9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5033E2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9"/>
                <w:sz w:val="28"/>
                <w:szCs w:val="28"/>
              </w:rPr>
              <w:t>法律</w:t>
            </w:r>
            <w:r>
              <w:rPr>
                <w:rFonts w:hint="eastAsia" w:ascii="仿宋_GB2312" w:hAnsi="仿宋_GB2312" w:eastAsia="仿宋_GB2312" w:cs="仿宋_GB2312"/>
                <w:spacing w:val="-6"/>
                <w:sz w:val="28"/>
                <w:szCs w:val="28"/>
              </w:rPr>
              <w:t>责任人</w:t>
            </w:r>
          </w:p>
        </w:tc>
        <w:tc>
          <w:tcPr>
            <w:tcW w:w="12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14:paraId="7DDF8B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31C4DA5">
        <w:trPr>
          <w:trHeight w:val="633" w:hRule="atLeast"/>
        </w:trPr>
        <w:tc>
          <w:tcPr>
            <w:tcW w:w="971" w:type="dxa"/>
            <w:vMerge w:val="continue"/>
            <w:tcBorders>
              <w:top w:val="nil"/>
              <w:bottom w:val="single" w:color="000000" w:sz="2" w:space="0"/>
            </w:tcBorders>
            <w:vAlign w:val="center"/>
          </w:tcPr>
          <w:p w14:paraId="58A70C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7A2F59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7"/>
                <w:sz w:val="28"/>
                <w:szCs w:val="28"/>
              </w:rPr>
              <w:t>合规</w:t>
            </w:r>
            <w:r>
              <w:rPr>
                <w:rFonts w:hint="eastAsia" w:ascii="仿宋_GB2312" w:hAnsi="仿宋_GB2312" w:eastAsia="仿宋_GB2312" w:cs="仿宋_GB2312"/>
                <w:spacing w:val="-8"/>
                <w:sz w:val="28"/>
                <w:szCs w:val="28"/>
              </w:rPr>
              <w:t>负责人</w:t>
            </w:r>
          </w:p>
        </w:tc>
        <w:tc>
          <w:tcPr>
            <w:tcW w:w="12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931DA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774B63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7"/>
                <w:sz w:val="28"/>
                <w:szCs w:val="28"/>
              </w:rPr>
              <w:t>财务</w:t>
            </w:r>
            <w:r>
              <w:rPr>
                <w:rFonts w:hint="eastAsia" w:ascii="仿宋_GB2312" w:hAnsi="仿宋_GB2312" w:eastAsia="仿宋_GB2312" w:cs="仿宋_GB2312"/>
                <w:spacing w:val="-8"/>
                <w:sz w:val="28"/>
                <w:szCs w:val="28"/>
              </w:rPr>
              <w:t>负责人</w:t>
            </w:r>
          </w:p>
        </w:tc>
        <w:tc>
          <w:tcPr>
            <w:tcW w:w="115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19B3B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9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10BFD4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</w:rPr>
              <w:t>保险资产管理部门负责人</w:t>
            </w:r>
          </w:p>
        </w:tc>
        <w:tc>
          <w:tcPr>
            <w:tcW w:w="12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14:paraId="694A41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00E9C1C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0"/>
        <w:textAlignment w:val="baseline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-4"/>
          <w:sz w:val="28"/>
          <w:szCs w:val="28"/>
        </w:rPr>
        <w:t>注：签字栏内容应包括打印姓名和本人签字。</w:t>
      </w: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16FD5">
    <w:pPr>
      <w:spacing w:line="320" w:lineRule="exact"/>
      <w:ind w:left="8082"/>
      <w:rPr>
        <w:rFonts w:ascii="Arial" w:hAnsi="Arial" w:eastAsia="Arial" w:cs="Arial"/>
        <w:sz w:val="27"/>
        <w:szCs w:val="27"/>
      </w:rPr>
    </w:pPr>
    <w:r>
      <w:rPr>
        <w:rFonts w:ascii="Arial" w:hAnsi="Arial" w:eastAsia="Arial" w:cs="Arial"/>
        <w:spacing w:val="17"/>
        <w:sz w:val="27"/>
        <w:szCs w:val="27"/>
      </w:rPr>
      <w:t>-</w:t>
    </w:r>
    <w:r>
      <w:rPr>
        <w:rFonts w:ascii="Arial" w:hAnsi="Arial" w:eastAsia="Arial" w:cs="Arial"/>
        <w:spacing w:val="3"/>
        <w:sz w:val="27"/>
        <w:szCs w:val="27"/>
      </w:rPr>
      <w:t xml:space="preserve">  </w:t>
    </w:r>
    <w:r>
      <w:rPr>
        <w:rFonts w:ascii="Arial" w:hAnsi="Arial" w:eastAsia="Arial" w:cs="Arial"/>
        <w:spacing w:val="17"/>
        <w:sz w:val="27"/>
        <w:szCs w:val="27"/>
      </w:rPr>
      <w:t>5</w:t>
    </w:r>
    <w:r>
      <w:rPr>
        <w:rFonts w:ascii="Arial" w:hAnsi="Arial" w:eastAsia="Arial" w:cs="Arial"/>
        <w:spacing w:val="74"/>
        <w:sz w:val="27"/>
        <w:szCs w:val="27"/>
      </w:rPr>
      <w:t xml:space="preserve"> </w:t>
    </w:r>
    <w:r>
      <w:rPr>
        <w:rFonts w:ascii="Arial" w:hAnsi="Arial" w:eastAsia="Arial" w:cs="Arial"/>
        <w:spacing w:val="17"/>
        <w:sz w:val="27"/>
        <w:szCs w:val="27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B6EE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32"/>
      <w:szCs w:val="32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PingFang SC" w:hAnsi="PingFang SC" w:eastAsia="PingFang SC" w:cs="PingFang SC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Office_12.1.26016.26016_F1E327BC-269C-435d-A152-05C5408002CA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2026-06-21T18:41:11Z</dcterms:created>
  <dc:creator>Data</dc:creator>
  <cp:lastModifiedBy>彭云龙</cp:lastModifiedBy>
  <dcterms:modified xsi:type="dcterms:W3CDTF">2026-06-21T18:43:48Z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2052-12.1.26016.26016</vt:lpwstr>
  </property>
  <property fmtid="{D5CDD505-2E9C-101B-9397-08002B2CF9AE}" pid="3" name="ICV">
    <vt:lpwstr>FCFE5EF01732038064C0376A252CBC4E_42</vt:lpwstr>
  </property>
</Properties>
</file>